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640" w:firstLineChars="200"/>
      </w:pPr>
      <w:r>
        <w:rPr>
          <w:rFonts w:hint="eastAsia" w:eastAsia="方正仿宋_GBK"/>
          <w:sz w:val="32"/>
          <w:szCs w:val="32"/>
        </w:rPr>
        <w:t>2023年4-6月份，南通市生态环境局共受理市级以上环境信访举报76件。其中省级以上4</w:t>
      </w:r>
      <w:r>
        <w:rPr>
          <w:rFonts w:hint="eastAsia" w:eastAsia="方正仿宋_GBK"/>
          <w:sz w:val="32"/>
          <w:szCs w:val="32"/>
          <w:lang w:val="en-US" w:eastAsia="zh-CN"/>
        </w:rPr>
        <w:t>2</w:t>
      </w:r>
      <w:bookmarkStart w:id="0" w:name="_GoBack"/>
      <w:bookmarkEnd w:id="0"/>
      <w:r>
        <w:rPr>
          <w:rFonts w:hint="eastAsia" w:eastAsia="方正仿宋_GBK"/>
          <w:sz w:val="32"/>
          <w:szCs w:val="32"/>
        </w:rPr>
        <w:t>件，市级36件，已全部依法依规进行办理。重点信访事项信息公开如下：</w:t>
      </w:r>
    </w:p>
    <w:tbl>
      <w:tblPr>
        <w:tblStyle w:val="11"/>
        <w:tblW w:w="4998" w:type="pct"/>
        <w:tblInd w:w="0" w:type="dxa"/>
        <w:tblLayout w:type="autofit"/>
        <w:tblCellMar>
          <w:top w:w="0" w:type="dxa"/>
          <w:left w:w="108" w:type="dxa"/>
          <w:bottom w:w="0" w:type="dxa"/>
          <w:right w:w="108" w:type="dxa"/>
        </w:tblCellMar>
      </w:tblPr>
      <w:tblGrid>
        <w:gridCol w:w="2271"/>
        <w:gridCol w:w="822"/>
        <w:gridCol w:w="6086"/>
        <w:gridCol w:w="822"/>
        <w:gridCol w:w="4167"/>
      </w:tblGrid>
      <w:tr>
        <w:tblPrEx>
          <w:tblCellMar>
            <w:top w:w="0" w:type="dxa"/>
            <w:left w:w="108" w:type="dxa"/>
            <w:bottom w:w="0" w:type="dxa"/>
            <w:right w:w="108" w:type="dxa"/>
          </w:tblCellMar>
        </w:tblPrEx>
        <w:trPr>
          <w:trHeight w:val="540"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sz w:val="22"/>
              </w:rPr>
            </w:pPr>
            <w:r>
              <w:rPr>
                <w:rFonts w:eastAsia="黑体"/>
                <w:color w:val="000000"/>
                <w:kern w:val="0"/>
                <w:sz w:val="22"/>
              </w:rPr>
              <w:t>信访举报内容</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sz w:val="22"/>
              </w:rPr>
            </w:pPr>
            <w:r>
              <w:rPr>
                <w:rFonts w:eastAsia="黑体"/>
                <w:color w:val="000000"/>
                <w:kern w:val="0"/>
                <w:sz w:val="22"/>
              </w:rPr>
              <w:t>行政</w:t>
            </w:r>
            <w:r>
              <w:rPr>
                <w:rFonts w:eastAsia="黑体"/>
                <w:color w:val="000000"/>
                <w:kern w:val="0"/>
                <w:sz w:val="22"/>
              </w:rPr>
              <w:br w:type="textWrapping"/>
            </w:r>
            <w:r>
              <w:rPr>
                <w:rFonts w:eastAsia="黑体"/>
                <w:color w:val="000000"/>
                <w:kern w:val="0"/>
                <w:sz w:val="22"/>
              </w:rPr>
              <w:t>区域</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sz w:val="22"/>
              </w:rPr>
            </w:pPr>
            <w:r>
              <w:rPr>
                <w:rFonts w:eastAsia="黑体"/>
                <w:color w:val="000000"/>
                <w:kern w:val="0"/>
                <w:sz w:val="22"/>
              </w:rPr>
              <w:t>调查核实情况</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sz w:val="22"/>
              </w:rPr>
            </w:pPr>
            <w:r>
              <w:rPr>
                <w:rFonts w:eastAsia="黑体"/>
                <w:color w:val="000000"/>
                <w:kern w:val="0"/>
                <w:sz w:val="22"/>
              </w:rPr>
              <w:t>是否</w:t>
            </w:r>
            <w:r>
              <w:rPr>
                <w:rFonts w:eastAsia="黑体"/>
                <w:color w:val="000000"/>
                <w:kern w:val="0"/>
                <w:sz w:val="22"/>
              </w:rPr>
              <w:br w:type="textWrapping"/>
            </w:r>
            <w:r>
              <w:rPr>
                <w:rFonts w:eastAsia="黑体"/>
                <w:color w:val="000000"/>
                <w:kern w:val="0"/>
                <w:sz w:val="22"/>
              </w:rPr>
              <w:t>属实</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黑体"/>
                <w:color w:val="000000"/>
                <w:sz w:val="22"/>
              </w:rPr>
            </w:pPr>
            <w:r>
              <w:rPr>
                <w:rFonts w:eastAsia="黑体"/>
                <w:color w:val="000000"/>
                <w:kern w:val="0"/>
                <w:sz w:val="22"/>
              </w:rPr>
              <w:t>处理和整改情况</w:t>
            </w:r>
          </w:p>
        </w:tc>
      </w:tr>
      <w:tr>
        <w:tblPrEx>
          <w:tblCellMar>
            <w:top w:w="0" w:type="dxa"/>
            <w:left w:w="108" w:type="dxa"/>
            <w:bottom w:w="0" w:type="dxa"/>
            <w:right w:w="108" w:type="dxa"/>
          </w:tblCellMar>
        </w:tblPrEx>
        <w:trPr>
          <w:trHeight w:val="192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方正仿宋_GBK"/>
                <w:color w:val="000000"/>
                <w:sz w:val="20"/>
                <w:szCs w:val="20"/>
              </w:rPr>
            </w:pPr>
            <w:r>
              <w:rPr>
                <w:rFonts w:eastAsia="方正仿宋_GBK"/>
                <w:color w:val="000000"/>
                <w:sz w:val="20"/>
                <w:szCs w:val="20"/>
              </w:rPr>
              <w:t>江苏合硕文化艺术品有限公司1万件琉璃艺术品制造项目涉嫌未批先建、违反环评公示规定及防护距离有关规定。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0"/>
                <w:szCs w:val="20"/>
              </w:rPr>
            </w:pPr>
            <w:r>
              <w:rPr>
                <w:rStyle w:val="13"/>
                <w:rFonts w:hint="default" w:ascii="Times New Roman" w:hAnsi="Times New Roman" w:cs="Times New Roman"/>
              </w:rPr>
              <w:t>南通市</w:t>
            </w:r>
            <w:r>
              <w:rPr>
                <w:rStyle w:val="14"/>
                <w:rFonts w:eastAsia="方正仿宋_GBK"/>
              </w:rPr>
              <w:br w:type="textWrapping"/>
            </w:r>
            <w:r>
              <w:rPr>
                <w:rStyle w:val="13"/>
                <w:rFonts w:cs="Times New Roman"/>
              </w:rPr>
              <w:t>启东</w:t>
            </w:r>
            <w:r>
              <w:rPr>
                <w:rStyle w:val="13"/>
                <w:rFonts w:hint="default" w:ascii="Times New Roman" w:hAnsi="Times New Roman" w:cs="Times New Roman"/>
              </w:rPr>
              <w:t>市</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eastAsia="方正仿宋_GBK"/>
                <w:color w:val="000000"/>
                <w:kern w:val="0"/>
                <w:sz w:val="20"/>
                <w:szCs w:val="20"/>
              </w:rPr>
            </w:pPr>
            <w:r>
              <w:rPr>
                <w:rFonts w:eastAsia="方正仿宋_GBK"/>
                <w:color w:val="000000"/>
                <w:kern w:val="0"/>
                <w:sz w:val="20"/>
                <w:szCs w:val="20"/>
              </w:rPr>
              <w:t>2023年6月16日局信访办联合启东生态环境局、属地合作镇前往现场调查处理。经查，江苏合硕文化艺术品有限公司位于启东市合作镇臣义村13组18号，成立于2023年1月，主要从事工艺美术品及礼仪用品制造。2023年1月领取营业执照，</w:t>
            </w:r>
            <w:r>
              <w:rPr>
                <w:rFonts w:hint="eastAsia" w:eastAsia="方正仿宋_GBK"/>
                <w:color w:val="000000"/>
                <w:kern w:val="0"/>
                <w:sz w:val="20"/>
                <w:szCs w:val="20"/>
              </w:rPr>
              <w:t>并</w:t>
            </w:r>
            <w:r>
              <w:rPr>
                <w:rFonts w:eastAsia="方正仿宋_GBK"/>
                <w:color w:val="000000"/>
                <w:kern w:val="0"/>
                <w:sz w:val="20"/>
                <w:szCs w:val="20"/>
              </w:rPr>
              <w:t>取得启东市行政审批局颁发的江苏省投资项目备案证，该项目拟新建建筑面积1.3万平方米，需购置热熔烤箱、雕刻机、切制机、打磨机、空压机、脱蜡箱等设备。工艺流程为设计一造型一开模一烤箱加温一产品成型一打磨抛光表面处理一打包。根据《建设项目环境影响评价分类目录》（2021年版）该项目应编制环境影响报告表。</w:t>
            </w:r>
          </w:p>
          <w:p>
            <w:pPr>
              <w:widowControl/>
              <w:ind w:firstLine="400" w:firstLineChars="200"/>
              <w:jc w:val="left"/>
              <w:textAlignment w:val="center"/>
              <w:rPr>
                <w:rFonts w:eastAsia="方正仿宋_GBK"/>
                <w:color w:val="000000"/>
                <w:sz w:val="20"/>
                <w:szCs w:val="20"/>
              </w:rPr>
            </w:pPr>
            <w:r>
              <w:rPr>
                <w:rFonts w:eastAsia="方正仿宋_GBK"/>
                <w:color w:val="000000"/>
                <w:sz w:val="20"/>
                <w:szCs w:val="20"/>
              </w:rPr>
              <w:t>（一）关于涉嫌未批先建问题</w:t>
            </w:r>
          </w:p>
          <w:p>
            <w:pPr>
              <w:widowControl/>
              <w:ind w:firstLine="400" w:firstLineChars="200"/>
              <w:jc w:val="left"/>
              <w:textAlignment w:val="center"/>
              <w:rPr>
                <w:rFonts w:eastAsia="方正仿宋_GBK"/>
                <w:color w:val="000000"/>
                <w:sz w:val="20"/>
                <w:szCs w:val="20"/>
              </w:rPr>
            </w:pPr>
            <w:r>
              <w:rPr>
                <w:rFonts w:eastAsia="方正仿宋_GBK"/>
                <w:color w:val="000000"/>
                <w:sz w:val="20"/>
                <w:szCs w:val="20"/>
              </w:rPr>
              <w:t>举报属实。经查，该单位于2023年5月中旬进场，进行开工前期准备，周围群众对该单位取得土地的合法性存疑，曾向启东市12345平台反映，并于5月20日、30日两次到村委会要求停止建设。该单位6月1日打桩设备进场，并对地块进行围挡，6月5日周边群众向省厅来信反映相关情况，期间我局及启东生态环境部门未接到关于该单位存在环境违法行为的投诉举报。经向启东市行政审批局、合作镇调查了解，该单位环境影响评价文件尚在编制过程中，目前处于无环保手续状态，信访人反映该项目未批先建的违法行为属实，启东局已立案调查，责令该单位立即停止建设。6月13日向该单位送达责令改正违法行为决定书。</w:t>
            </w:r>
          </w:p>
          <w:p>
            <w:pPr>
              <w:widowControl/>
              <w:ind w:firstLine="400" w:firstLineChars="200"/>
              <w:jc w:val="left"/>
              <w:textAlignment w:val="center"/>
              <w:rPr>
                <w:rFonts w:eastAsia="方正仿宋_GBK"/>
                <w:color w:val="000000"/>
                <w:sz w:val="20"/>
                <w:szCs w:val="20"/>
              </w:rPr>
            </w:pPr>
            <w:r>
              <w:rPr>
                <w:rFonts w:eastAsia="方正仿宋_GBK"/>
                <w:color w:val="000000"/>
                <w:sz w:val="20"/>
                <w:szCs w:val="20"/>
              </w:rPr>
              <w:t>（二）关于违反环评公示规定问题</w:t>
            </w:r>
          </w:p>
          <w:p>
            <w:pPr>
              <w:widowControl/>
              <w:ind w:firstLine="400" w:firstLineChars="200"/>
              <w:jc w:val="left"/>
              <w:textAlignment w:val="center"/>
              <w:rPr>
                <w:rFonts w:eastAsia="方正仿宋_GBK"/>
                <w:color w:val="000000"/>
                <w:sz w:val="20"/>
                <w:szCs w:val="20"/>
              </w:rPr>
            </w:pPr>
            <w:r>
              <w:rPr>
                <w:rFonts w:eastAsia="方正仿宋_GBK"/>
                <w:color w:val="000000"/>
                <w:sz w:val="20"/>
                <w:szCs w:val="20"/>
              </w:rPr>
              <w:t>因该项目环境影响评价文件尚在编制过程中，未到报批公示阶段，正在组织公众参与，听取周边群众意见。</w:t>
            </w:r>
          </w:p>
          <w:p>
            <w:pPr>
              <w:widowControl/>
              <w:ind w:firstLine="400" w:firstLineChars="200"/>
              <w:jc w:val="left"/>
              <w:textAlignment w:val="center"/>
              <w:rPr>
                <w:rFonts w:eastAsia="方正仿宋_GBK"/>
                <w:color w:val="000000"/>
                <w:sz w:val="20"/>
                <w:szCs w:val="20"/>
              </w:rPr>
            </w:pPr>
            <w:r>
              <w:rPr>
                <w:rFonts w:eastAsia="方正仿宋_GBK"/>
                <w:color w:val="000000"/>
                <w:sz w:val="20"/>
                <w:szCs w:val="20"/>
              </w:rPr>
              <w:t>（三）关于违反卫生防护距离有关规定问题</w:t>
            </w:r>
          </w:p>
          <w:p>
            <w:pPr>
              <w:widowControl/>
              <w:ind w:firstLine="400" w:firstLineChars="200"/>
              <w:jc w:val="left"/>
              <w:textAlignment w:val="center"/>
              <w:rPr>
                <w:rFonts w:eastAsia="方正仿宋_GBK"/>
                <w:color w:val="000000"/>
                <w:sz w:val="20"/>
                <w:szCs w:val="20"/>
              </w:rPr>
            </w:pPr>
            <w:r>
              <w:rPr>
                <w:rFonts w:eastAsia="方正仿宋_GBK"/>
                <w:color w:val="000000"/>
                <w:sz w:val="20"/>
                <w:szCs w:val="20"/>
              </w:rPr>
              <w:t>卫生防护距离将由环评编制单位依据《制定地方大气污染物排放标准的技术方法》GB/T13201-91的规定计算结果确定，在建设项目环境影响评价文件中说明，作为环评审批的依据之一。</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sz w:val="20"/>
                <w:szCs w:val="20"/>
              </w:rPr>
            </w:pPr>
            <w:r>
              <w:rPr>
                <w:rFonts w:eastAsia="方正仿宋_GBK"/>
                <w:color w:val="000000"/>
                <w:kern w:val="0"/>
                <w:sz w:val="20"/>
                <w:szCs w:val="20"/>
              </w:rPr>
              <w:t>部分属实</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eastAsia="方正仿宋_GBK"/>
                <w:color w:val="000000"/>
                <w:kern w:val="0"/>
                <w:sz w:val="20"/>
                <w:szCs w:val="20"/>
              </w:rPr>
            </w:pPr>
            <w:r>
              <w:rPr>
                <w:rFonts w:eastAsia="方正仿宋_GBK"/>
                <w:color w:val="000000"/>
                <w:kern w:val="0"/>
                <w:sz w:val="20"/>
                <w:szCs w:val="20"/>
              </w:rPr>
              <w:t>（一）启东生态环境局密切关注该项目建设动态，在企业取得环评审批手续前不得开工建设。</w:t>
            </w:r>
          </w:p>
          <w:p>
            <w:pPr>
              <w:widowControl/>
              <w:ind w:firstLine="400" w:firstLineChars="200"/>
              <w:jc w:val="left"/>
              <w:textAlignment w:val="center"/>
              <w:rPr>
                <w:rFonts w:eastAsia="方正仿宋_GBK"/>
                <w:color w:val="000000"/>
                <w:kern w:val="0"/>
                <w:sz w:val="20"/>
                <w:szCs w:val="20"/>
              </w:rPr>
            </w:pPr>
            <w:r>
              <w:rPr>
                <w:rFonts w:eastAsia="方正仿宋_GBK"/>
                <w:color w:val="000000"/>
                <w:kern w:val="0"/>
                <w:sz w:val="20"/>
                <w:szCs w:val="20"/>
              </w:rPr>
              <w:t>（二）属地合作镇政府落实环境监管主体责任，依法依规服务项目建设。同时做好群众的沟通解释工作。</w:t>
            </w:r>
          </w:p>
          <w:p>
            <w:pPr>
              <w:widowControl/>
              <w:jc w:val="left"/>
              <w:textAlignment w:val="center"/>
              <w:rPr>
                <w:rFonts w:eastAsia="方正仿宋_GBK"/>
                <w:color w:val="000000"/>
                <w:sz w:val="20"/>
                <w:szCs w:val="20"/>
              </w:rPr>
            </w:pPr>
          </w:p>
        </w:tc>
      </w:tr>
      <w:tr>
        <w:tblPrEx>
          <w:tblCellMar>
            <w:top w:w="0" w:type="dxa"/>
            <w:left w:w="108" w:type="dxa"/>
            <w:bottom w:w="0" w:type="dxa"/>
            <w:right w:w="108" w:type="dxa"/>
          </w:tblCellMar>
        </w:tblPrEx>
        <w:trPr>
          <w:trHeight w:val="1925" w:hRule="atLeast"/>
        </w:trPr>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方正仿宋_GBK"/>
                <w:color w:val="000000"/>
                <w:sz w:val="20"/>
                <w:szCs w:val="20"/>
              </w:rPr>
            </w:pPr>
            <w:r>
              <w:rPr>
                <w:rFonts w:eastAsia="方正仿宋_GBK"/>
                <w:color w:val="000000"/>
                <w:sz w:val="20"/>
                <w:szCs w:val="20"/>
              </w:rPr>
              <w:t>四和春饮食文化发展（南通）有限公司（以下简称“四和春”）每天向濠河偷排大量的锅碗下脚水，空中烟道里排放油烟气体，直接对濠河的水域和大气产生严重的污染；“四和春”在濠河边老“映红楼”原址重新开设，存在官商利益输送和捆绑。</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3"/>
                <w:rFonts w:hint="default" w:ascii="Times New Roman" w:hAnsi="Times New Roman" w:cs="Times New Roman"/>
              </w:rPr>
            </w:pPr>
            <w:r>
              <w:rPr>
                <w:rStyle w:val="13"/>
                <w:rFonts w:cs="Times New Roman"/>
              </w:rPr>
              <w:t>南通市崇川区</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2023年</w:t>
            </w:r>
            <w:r>
              <w:rPr>
                <w:rFonts w:eastAsia="方正仿宋_GBK"/>
                <w:color w:val="000000"/>
                <w:sz w:val="20"/>
                <w:szCs w:val="20"/>
              </w:rPr>
              <w:t>6月9日市执法局联合崇川生态环境局、市政和绿化管理局、城管局、新城桥街道相关人员现场调查处理</w:t>
            </w:r>
            <w:r>
              <w:rPr>
                <w:rFonts w:hint="eastAsia" w:eastAsia="方正仿宋_GBK"/>
                <w:color w:val="000000"/>
                <w:sz w:val="20"/>
                <w:szCs w:val="20"/>
              </w:rPr>
              <w:t>。经查，“四和春”位于城山路1号2幢，靠近濠河，主要从事早餐经营（偶尔晚上有桌餐）。该店成立于2021年8月，有营业执照，房屋出租方为南通濠河旅游园景建设有限公司，租期4年。</w:t>
            </w:r>
          </w:p>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（一）关于“向濠河偷排大量的洗锅下脚水”的问题</w:t>
            </w:r>
          </w:p>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经核查，举报不属实。现场沿着店外濠河边仔细查看，河边没有污水倾倒或排放痕迹，河岸也未发现污水排口。同时通过现场试验，打开厨房间水龙头，发现水流入东侧污水井内，该污水井与城山路污水管网相通。但污水井内积累的油污严重，市政和绿化管理局工作人员当场要求店家及时进行清理并更换油水分离器，目前已重新安装到位。我局组织对周边河水取样，报告显示水质达到地表水Ⅱ类标准。</w:t>
            </w:r>
          </w:p>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（二）关于“空中烟道里排放油烟气体严重污染空气”的问题</w:t>
            </w:r>
          </w:p>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经核查，举报不属实。区城管局工作人员现场核实，该店已安装排烟净化一体机，要求店家定期对净化设施清理维护，同时做好日常记录。该店主要从事早餐经营，通过查看油烟排放口位置周边情况，实际油烟排放量相对较少。区城管局于6月13日早上对该店排放餐饮油烟进行监测，排放油烟浓度均值0.16毫克每立方米，低于2毫克每立方米的标准。</w:t>
            </w:r>
          </w:p>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（三）关于“四和春”在濠河边老“映红楼”原址重新开设，存在官商利益输送和捆绑的问题</w:t>
            </w:r>
          </w:p>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上述举报非生态环境部门职能，因不能联系举报人无法沟通说明。</w:t>
            </w:r>
          </w:p>
          <w:p>
            <w:pPr>
              <w:widowControl/>
              <w:ind w:firstLine="400" w:firstLineChars="200"/>
              <w:jc w:val="left"/>
              <w:textAlignment w:val="center"/>
              <w:rPr>
                <w:rFonts w:eastAsia="方正仿宋_GBK"/>
                <w:color w:val="000000"/>
                <w:sz w:val="20"/>
                <w:szCs w:val="20"/>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方正仿宋_GBK"/>
                <w:color w:val="000000"/>
                <w:kern w:val="0"/>
                <w:sz w:val="20"/>
                <w:szCs w:val="20"/>
              </w:rPr>
            </w:pPr>
            <w:r>
              <w:rPr>
                <w:rFonts w:hint="eastAsia" w:eastAsia="方正仿宋_GBK"/>
                <w:color w:val="000000"/>
                <w:kern w:val="0"/>
                <w:sz w:val="20"/>
                <w:szCs w:val="20"/>
              </w:rPr>
              <w:t>不属实</w:t>
            </w:r>
          </w:p>
        </w:tc>
        <w:tc>
          <w:tcPr>
            <w:tcW w:w="14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（一）</w:t>
            </w:r>
            <w:r>
              <w:rPr>
                <w:rFonts w:eastAsia="方正仿宋_GBK"/>
                <w:color w:val="000000"/>
                <w:sz w:val="20"/>
                <w:szCs w:val="20"/>
              </w:rPr>
              <w:t>市、区两级生态环境部门将联合属地街道、市政部门加强对该店的日常巡查，督促该店做好油水分离器</w:t>
            </w:r>
            <w:r>
              <w:rPr>
                <w:rFonts w:hint="eastAsia" w:eastAsia="方正仿宋_GBK"/>
                <w:color w:val="000000"/>
                <w:sz w:val="20"/>
                <w:szCs w:val="20"/>
              </w:rPr>
              <w:t>、</w:t>
            </w:r>
            <w:r>
              <w:rPr>
                <w:rFonts w:eastAsia="方正仿宋_GBK"/>
                <w:color w:val="000000"/>
                <w:sz w:val="20"/>
                <w:szCs w:val="20"/>
              </w:rPr>
              <w:t>油烟净化装置定期清理维护等环境管理工作。</w:t>
            </w:r>
          </w:p>
          <w:p>
            <w:pPr>
              <w:widowControl/>
              <w:ind w:firstLine="400" w:firstLineChars="200"/>
              <w:jc w:val="left"/>
              <w:textAlignment w:val="center"/>
              <w:rPr>
                <w:rFonts w:eastAsia="方正仿宋_GBK"/>
                <w:color w:val="000000"/>
                <w:sz w:val="20"/>
                <w:szCs w:val="20"/>
              </w:rPr>
            </w:pPr>
            <w:r>
              <w:rPr>
                <w:rFonts w:hint="eastAsia" w:eastAsia="方正仿宋_GBK"/>
                <w:color w:val="000000"/>
                <w:sz w:val="20"/>
                <w:szCs w:val="20"/>
              </w:rPr>
              <w:t>（二）</w:t>
            </w:r>
            <w:r>
              <w:rPr>
                <w:rFonts w:eastAsia="方正仿宋_GBK"/>
                <w:color w:val="000000"/>
                <w:sz w:val="20"/>
                <w:szCs w:val="20"/>
              </w:rPr>
              <w:t>6月7日崇川局执法人员拨打信件所留联系方式进行沟通，机主表示其不叫刚强，也未举报。新城街道工作人员到寄件地址南通崇川区南大街28号金属银花大厦1201室核实，该地址实为朗阁国际教育培训机构，培训机构负责人称本单位无刚强此人。</w:t>
            </w:r>
          </w:p>
          <w:p>
            <w:pPr>
              <w:pStyle w:val="2"/>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855BB"/>
    <w:rsid w:val="000C7C1A"/>
    <w:rsid w:val="00C514BB"/>
    <w:rsid w:val="00D855BB"/>
    <w:rsid w:val="019D4E79"/>
    <w:rsid w:val="04C912C8"/>
    <w:rsid w:val="08396EE4"/>
    <w:rsid w:val="09052E51"/>
    <w:rsid w:val="0EBA4823"/>
    <w:rsid w:val="0FFF26CD"/>
    <w:rsid w:val="1070767D"/>
    <w:rsid w:val="11C35FC9"/>
    <w:rsid w:val="1504742C"/>
    <w:rsid w:val="17005332"/>
    <w:rsid w:val="17393866"/>
    <w:rsid w:val="19471AF7"/>
    <w:rsid w:val="19D833C8"/>
    <w:rsid w:val="1C264B72"/>
    <w:rsid w:val="1E36220D"/>
    <w:rsid w:val="1EA6083C"/>
    <w:rsid w:val="23D55931"/>
    <w:rsid w:val="29EB5CFB"/>
    <w:rsid w:val="2A543413"/>
    <w:rsid w:val="2EAF7B47"/>
    <w:rsid w:val="31FF62F2"/>
    <w:rsid w:val="332327DD"/>
    <w:rsid w:val="355D0CBB"/>
    <w:rsid w:val="35E1638C"/>
    <w:rsid w:val="37512BB1"/>
    <w:rsid w:val="41F2069F"/>
    <w:rsid w:val="47F00D39"/>
    <w:rsid w:val="4B730DCE"/>
    <w:rsid w:val="53677243"/>
    <w:rsid w:val="59844008"/>
    <w:rsid w:val="5C3077EC"/>
    <w:rsid w:val="62B7208D"/>
    <w:rsid w:val="63E15EE8"/>
    <w:rsid w:val="643E68C0"/>
    <w:rsid w:val="65734FC7"/>
    <w:rsid w:val="68DF0822"/>
    <w:rsid w:val="6D7501B6"/>
    <w:rsid w:val="723C5B3A"/>
    <w:rsid w:val="74EC2BBB"/>
    <w:rsid w:val="77442802"/>
    <w:rsid w:val="78512C6F"/>
    <w:rsid w:val="788E47B1"/>
    <w:rsid w:val="7ACA1867"/>
    <w:rsid w:val="7DC9793E"/>
    <w:rsid w:val="7F137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spacing w:before="100" w:beforeAutospacing="1" w:after="100" w:afterAutospacing="1"/>
      <w:outlineLvl w:val="2"/>
    </w:pPr>
    <w:rPr>
      <w:b/>
      <w:bCs/>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99"/>
    <w:pPr>
      <w:widowControl w:val="0"/>
      <w:ind w:firstLine="420" w:firstLineChars="200"/>
      <w:jc w:val="both"/>
    </w:pPr>
    <w:rPr>
      <w:rFonts w:ascii="Times New Roman" w:hAnsi="Times New Roman" w:eastAsia="宋体" w:cs="Calibri"/>
      <w:kern w:val="2"/>
      <w:sz w:val="21"/>
      <w:szCs w:val="21"/>
      <w:lang w:val="en-US" w:eastAsia="zh-CN" w:bidi="ar-SA"/>
    </w:rPr>
  </w:style>
  <w:style w:type="paragraph" w:styleId="4">
    <w:name w:val="Body Text"/>
    <w:basedOn w:val="1"/>
    <w:next w:val="5"/>
    <w:qFormat/>
    <w:uiPriority w:val="0"/>
    <w:pPr>
      <w:jc w:val="center"/>
    </w:pPr>
    <w:rPr>
      <w:b/>
      <w:bCs/>
      <w:sz w:val="44"/>
    </w:rPr>
  </w:style>
  <w:style w:type="paragraph" w:styleId="5">
    <w:name w:val="Body Text First Indent"/>
    <w:basedOn w:val="4"/>
    <w:next w:val="6"/>
    <w:qFormat/>
    <w:uiPriority w:val="0"/>
    <w:pPr>
      <w:spacing w:after="120" w:line="440" w:lineRule="exact"/>
      <w:ind w:firstLine="420" w:firstLineChars="100"/>
    </w:pPr>
    <w:rPr>
      <w:rFonts w:ascii="宋体"/>
      <w:sz w:val="24"/>
      <w:szCs w:val="28"/>
    </w:rPr>
  </w:style>
  <w:style w:type="paragraph" w:styleId="6">
    <w:name w:val="Body Text First Indent 2"/>
    <w:basedOn w:val="7"/>
    <w:next w:val="4"/>
    <w:qFormat/>
    <w:uiPriority w:val="99"/>
    <w:pPr>
      <w:ind w:firstLine="420"/>
    </w:pPr>
  </w:style>
  <w:style w:type="paragraph" w:styleId="7">
    <w:name w:val="Body Text Indent"/>
    <w:basedOn w:val="1"/>
    <w:qFormat/>
    <w:uiPriority w:val="0"/>
    <w:pPr>
      <w:spacing w:line="360" w:lineRule="auto"/>
      <w:ind w:firstLine="560" w:firstLineChars="200"/>
    </w:pPr>
    <w:rPr>
      <w:rFonts w:ascii="仿宋_GB2312" w:hAnsi="宋体"/>
      <w:sz w:val="28"/>
      <w:szCs w:val="28"/>
      <w:u w:val="single"/>
    </w:rPr>
  </w:style>
  <w:style w:type="paragraph" w:styleId="8">
    <w:name w:val="Body Text Indent 2"/>
    <w:basedOn w:val="1"/>
    <w:next w:val="4"/>
    <w:semiHidden/>
    <w:qFormat/>
    <w:uiPriority w:val="0"/>
    <w:pPr>
      <w:spacing w:line="576" w:lineRule="exact"/>
      <w:ind w:left="312" w:leftChars="100" w:firstLine="720"/>
      <w:jc w:val="center"/>
    </w:pPr>
    <w:rPr>
      <w:rFonts w:ascii="仿宋_GB2312"/>
      <w:kern w:val="0"/>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font11"/>
    <w:basedOn w:val="12"/>
    <w:qFormat/>
    <w:uiPriority w:val="0"/>
    <w:rPr>
      <w:rFonts w:hint="eastAsia" w:ascii="方正仿宋_GBK" w:hAnsi="方正仿宋_GBK" w:eastAsia="方正仿宋_GBK" w:cs="方正仿宋_GBK"/>
      <w:color w:val="000000"/>
      <w:sz w:val="20"/>
      <w:szCs w:val="20"/>
      <w:u w:val="none"/>
    </w:rPr>
  </w:style>
  <w:style w:type="character" w:customStyle="1" w:styleId="14">
    <w:name w:val="font51"/>
    <w:basedOn w:val="12"/>
    <w:qFormat/>
    <w:uiPriority w:val="0"/>
    <w:rPr>
      <w:rFonts w:hint="default" w:ascii="Times New Roman" w:hAnsi="Times New Roman" w:cs="Times New Roman"/>
      <w:color w:val="000000"/>
      <w:sz w:val="20"/>
      <w:szCs w:val="20"/>
      <w:u w:val="none"/>
    </w:rPr>
  </w:style>
  <w:style w:type="character" w:customStyle="1" w:styleId="15">
    <w:name w:val="font41"/>
    <w:basedOn w:val="12"/>
    <w:qFormat/>
    <w:uiPriority w:val="0"/>
    <w:rPr>
      <w:rFonts w:hint="eastAsia" w:ascii="方正仿宋_GBK" w:hAnsi="方正仿宋_GBK" w:eastAsia="方正仿宋_GBK" w:cs="方正仿宋_GBK"/>
      <w:color w:val="000000"/>
      <w:sz w:val="20"/>
      <w:szCs w:val="20"/>
      <w:u w:val="none"/>
    </w:rPr>
  </w:style>
  <w:style w:type="character" w:customStyle="1" w:styleId="16">
    <w:name w:val="页眉 Char"/>
    <w:basedOn w:val="12"/>
    <w:link w:val="10"/>
    <w:qFormat/>
    <w:uiPriority w:val="0"/>
    <w:rPr>
      <w:kern w:val="2"/>
      <w:sz w:val="18"/>
      <w:szCs w:val="18"/>
    </w:rPr>
  </w:style>
  <w:style w:type="character" w:customStyle="1" w:styleId="17">
    <w:name w:val="页脚 Char"/>
    <w:basedOn w:val="12"/>
    <w:link w:val="9"/>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285</Words>
  <Characters>1630</Characters>
  <Lines>13</Lines>
  <Paragraphs>3</Paragraphs>
  <TotalTime>18</TotalTime>
  <ScaleCrop>false</ScaleCrop>
  <LinksUpToDate>false</LinksUpToDate>
  <CharactersWithSpaces>1912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2023-07-04T05:58:00Z</dcterms:created>
  <dc:creator>Administrator</dc:creator>
  <cp:lastModifiedBy>Administrator</cp:lastModifiedBy>
  <dcterms:modified xsi:type="dcterms:W3CDTF">2023-07-05T02:05:32Z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981B39726B524CFB8A2AD2FCDB5CCDB0</vt:lpwstr>
  </property>
</Properties>
</file>